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存在与时间  修订第2版</w:t>
      </w:r>
    </w:p>
    <w:p>
      <w:r>
        <w:rPr>
          <w:rFonts w:ascii="宋体" w:hAnsi="宋体" w:eastAsia="宋体"/>
          <w:sz w:val="24"/>
        </w:rPr>
        <w:t>（德）海德格尔著；陈嘉映，王庆节译；熊伟校；陈嘉映修订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存在与时间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（德）海德格尔著；陈嘉映，王庆节译；熊伟校；陈嘉映修订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本书出售、求购地址：https://www.jiaokey.com/book/detail/14456755.html</w:t>
      </w:r>
    </w:p>
    <w:p>
      <w:r>
        <w:t>更多相关图书推荐：https://www.jiaokey.com</w:t>
      </w:r>
    </w:p>
    <w:p>
      <w:r>
        <w:t>（德）海德格尔著；陈嘉映，王庆节译；熊伟校；陈嘉映修订 其他作品：https://www.jiaokey.com/tag/（德）海德格尔著；陈嘉映，王庆节译；熊伟校；陈嘉映修订.html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关键词搜索：https://www.jiaokey.com/tag/存在与时间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