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张继煦与邑人书</w:t>
      </w:r>
    </w:p>
    <w:p>
      <w:r>
        <w:rPr>
          <w:rFonts w:ascii="宋体" w:hAnsi="宋体" w:eastAsia="宋体"/>
          <w:sz w:val="24"/>
        </w:rPr>
        <w:t>张继煦著；曹水兵主编；张贤斌，黄泽江，邓先兵副主编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张继煦与邑人书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张继煦著；曹水兵主编；张贤斌，黄泽江，邓先兵副主编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本书出售、求购地址：https://www.jiaokey.com/book/detail/14456689.html</w:t>
      </w:r>
    </w:p>
    <w:p>
      <w:r>
        <w:t>更多相关图书推荐：https://www.jiaokey.com</w:t>
      </w:r>
    </w:p>
    <w:p>
      <w:r>
        <w:t>张继煦著；曹水兵主编；张贤斌，黄泽江，邓先兵副主编 其他作品：https://www.jiaokey.com/tag/张继煦著；曹水兵主编；张贤斌，黄泽江，邓先兵副主编.html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关键词搜索：https://www.jiaokey.com/tag/张继煦与邑人书.html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