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财税热点面对面  企业财税实操问答</w:t>
      </w:r>
    </w:p>
    <w:p>
      <w:r>
        <w:rPr>
          <w:rFonts w:ascii="宋体" w:hAnsi="宋体" w:eastAsia="宋体"/>
          <w:sz w:val="24"/>
        </w:rPr>
        <w:t>纪宏奎著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财税热点面对面  企业财税实操问答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纪宏奎著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本书出售、求购地址：https://www.jiaokey.com/book/detail/14456283.html</w:t>
      </w:r>
    </w:p>
    <w:p>
      <w:r>
        <w:t>更多相关图书推荐：https://www.jiaokey.com</w:t>
      </w:r>
    </w:p>
    <w:p>
      <w:r>
        <w:t>纪宏奎著 其他作品：https://www.jiaokey.com/tag/纪宏奎著.html</w:t>
      </w:r>
    </w:p>
    <w:p>
      <w:r>
        <w:t>关键词搜索：https://www.jiaokey.com/tag/财税热点面对面  企业财税实操问答.html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