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“一带一路”与澳门发展</w:t>
      </w:r>
    </w:p>
    <w:p>
      <w:r>
        <w:rPr>
          <w:rFonts w:ascii="宋体" w:hAnsi="宋体" w:eastAsia="宋体"/>
          <w:sz w:val="24"/>
        </w:rPr>
        <w:t>澳门特别行政区政府政策研究室，澳门基金会，思路智库主编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“一带一路”与澳门发展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澳门特别行政区政府政策研究室，澳门基金会，思路智库主编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本书出售、求购地址：https://www.jiaokey.com/book/detail/14455881.html</w:t>
      </w:r>
    </w:p>
    <w:p>
      <w:r>
        <w:t>更多相关图书推荐：https://www.jiaokey.com</w:t>
      </w:r>
    </w:p>
    <w:p>
      <w:r>
        <w:t>澳门特别行政区政府政策研究室，澳门基金会，思路智库主编 其他作品：https://www.jiaokey.com/tag/澳门特别行政区政府政策研究室，澳门基金会，思路智库主编.html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关键词搜索：https://www.jiaokey.com/tag/“一带一路”与澳门发展.html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