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股权激励实施中经理人机会主义行为  基于管理权力视角的研究</w:t>
      </w:r>
    </w:p>
    <w:p>
      <w:r>
        <w:rPr>
          <w:rFonts w:ascii="宋体" w:hAnsi="宋体" w:eastAsia="宋体"/>
          <w:sz w:val="24"/>
        </w:rPr>
        <w:t>肖淑芳著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股权激励实施中经理人机会主义行为  基于管理权力视角的研究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本书出售、求购地址：https://www.jiaokey.com/book/detail/14455734.html</w:t>
      </w:r>
    </w:p>
    <w:p>
      <w:r>
        <w:t>更多相关图书推荐：https://www.jiaokey.com</w:t>
      </w:r>
    </w:p>
    <w:p>
      <w:r>
        <w:t>肖淑芳著 其他作品：https://www.jiaokey.com/tag/肖淑芳著.html</w:t>
      </w:r>
    </w:p>
    <w:p>
      <w:r>
        <w:t>关键词搜索：https://www.jiaokey.com/tag/股权激励实施中经理人机会主义行为  基于管理权力视角的研究.html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