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实质商法规范的解释论与立法论研究</w:t>
      </w:r>
    </w:p>
    <w:p>
      <w:r>
        <w:rPr>
          <w:rFonts w:ascii="宋体" w:hAnsi="宋体" w:eastAsia="宋体"/>
          <w:sz w:val="24"/>
        </w:rPr>
        <w:t>曾大鹏著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实质商法规范的解释论与立法论研究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本书出售、求购地址：https://www.jiaokey.com/book/detail/14453564.html</w:t>
      </w:r>
    </w:p>
    <w:p>
      <w:r>
        <w:t>更多相关图书推荐：https://www.jiaokey.com</w:t>
      </w:r>
    </w:p>
    <w:p>
      <w:r>
        <w:t>曾大鹏著 其他作品：https://www.jiaokey.com/tag/曾大鹏著.html</w:t>
      </w:r>
    </w:p>
    <w:p>
      <w:r>
        <w:t>关键词搜索：https://www.jiaokey.com/tag/实质商法规范的解释论与立法论研究.html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