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创新创业实务</w:t>
      </w:r>
    </w:p>
    <w:p>
      <w:r>
        <w:rPr>
          <w:rFonts w:ascii="宋体" w:hAnsi="宋体" w:eastAsia="宋体"/>
          <w:sz w:val="24"/>
        </w:rPr>
        <w:t>康桂花，姚松，罗剑波主编；林敏，者吉莲，朱先银，王堰琦，王鹏，高鹏飞，李翀辉，程学良，沈洪科，杜丽参编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康桂花，姚松，罗剑波主编；林敏，者吉莲，朱先银，王堰琦，王鹏，高鹏飞，李翀辉，程学良，沈洪科，杜丽参编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本书出售、求购地址：https://www.jiaokey.com/book/detail/14453230.html</w:t>
      </w:r>
    </w:p>
    <w:p>
      <w:r>
        <w:t>更多相关图书推荐：https://www.jiaokey.com</w:t>
      </w:r>
    </w:p>
    <w:p>
      <w:r>
        <w:t>康桂花，姚松，罗剑波主编；林敏，者吉莲，朱先银，王堰琦，王鹏，高鹏飞，李翀辉，程学良，沈洪科，杜丽参编 其他作品：https://www.jiaokey.com/tag/康桂花，姚松，罗剑波主编；林敏，者吉莲，朱先银，王堰琦，王鹏，高鹏飞，李翀辉，程学良，沈洪科，杜丽参编.html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