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完美编剧成长指南</w:t>
      </w:r>
    </w:p>
    <w:p>
      <w:r>
        <w:rPr>
          <w:rFonts w:ascii="宋体" w:hAnsi="宋体" w:eastAsia="宋体"/>
          <w:sz w:val="24"/>
        </w:rPr>
        <w:t>（美）斯科特·温菲尔德·萨布莱特著；罗婧清译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完美编剧成长指南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（美）斯科特·温菲尔德·萨布莱特著；罗婧清译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本书出售、求购地址：https://www.jiaokey.com/book/detail/14452559.html</w:t>
      </w:r>
    </w:p>
    <w:p>
      <w:r>
        <w:t>更多相关图书推荐：https://www.jiaokey.com</w:t>
      </w:r>
    </w:p>
    <w:p>
      <w:r>
        <w:t>（美）斯科特·温菲尔德·萨布莱特著；罗婧清译 其他作品：https://www.jiaokey.com/tag/（美）斯科特·温菲尔德·萨布莱特著；罗婧清译.html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关键词搜索：https://www.jiaokey.com/tag/完美编剧成长指南.html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