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CentOS系统配置与管理</w:t>
      </w:r>
    </w:p>
    <w:p>
      <w:r>
        <w:rPr>
          <w:rFonts w:ascii="宋体" w:hAnsi="宋体" w:eastAsia="宋体"/>
          <w:sz w:val="24"/>
        </w:rPr>
        <w:t>杨海艳，冯理明，王月梅主编；古君彬，张文库，邓晖副主编；彭锦强主审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CentOS系统配置与管理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杨海艳，冯理明，王月梅主编；古君彬，张文库，邓晖副主编；彭锦强主审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本书出售、求购地址：https://www.jiaokey.com/book/detail/14450407.html</w:t>
      </w:r>
    </w:p>
    <w:p>
      <w:r>
        <w:t>更多相关图书推荐：https://www.jiaokey.com</w:t>
      </w:r>
    </w:p>
    <w:p>
      <w:r>
        <w:t>杨海艳，冯理明，王月梅主编；古君彬，张文库，邓晖副主编；彭锦强主审 其他作品：https://www.jiaokey.com/tag/杨海艳，冯理明，王月梅主编；古君彬，张文库，邓晖副主编；彭锦强主审.html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关键词搜索：https://www.jiaokey.com/tag/CentOS系统配置与管理.html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