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高性能计算</w:t>
      </w:r>
    </w:p>
    <w:p>
      <w:r>
        <w:rPr>
          <w:rFonts w:ascii="宋体" w:hAnsi="宋体" w:eastAsia="宋体"/>
          <w:sz w:val="24"/>
        </w:rPr>
        <w:t>陈小辉，冯明，陈晨，钟阿林，蒋延耀编著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陈小辉，冯明，陈晨，钟阿林，蒋延耀编著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本书出售、求购地址：https://www.jiaokey.com/book/detail/14450347.html</w:t>
      </w:r>
    </w:p>
    <w:p>
      <w:r>
        <w:t>更多相关图书推荐：https://www.jiaokey.com</w:t>
      </w:r>
    </w:p>
    <w:p>
      <w:r>
        <w:t>陈小辉，冯明，陈晨，钟阿林，蒋延耀编著 其他作品：https://www.jiaokey.com/tag/陈小辉，冯明，陈晨，钟阿林，蒋延耀编著.html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关键词搜索：https://www.jiaokey.com/tag/高性能计算.html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