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  文字学发凡</w:t>
      </w:r>
    </w:p>
    <w:p>
      <w:r>
        <w:rPr>
          <w:rFonts w:ascii="宋体" w:hAnsi="宋体" w:eastAsia="宋体"/>
          <w:sz w:val="24"/>
        </w:rPr>
        <w:t>马宗霍，王婧之，蔡梦麟点校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  文字学发凡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马宗霍，王婧之，蔡梦麟点校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本书出售、求购地址：https://www.jiaokey.com/book/detail/14448280.html</w:t>
      </w:r>
    </w:p>
    <w:p>
      <w:r>
        <w:t>更多相关图书推荐：https://www.jiaokey.com</w:t>
      </w:r>
    </w:p>
    <w:p>
      <w:r>
        <w:t>马宗霍，王婧之，蔡梦麟点校 其他作品：https://www.jiaokey.com/tag/马宗霍，王婧之，蔡梦麟点校.html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关键词搜索：https://www.jiaokey.com/tag/中国经学史  文字学发凡.html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