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事物及其他</w:t>
      </w:r>
    </w:p>
    <w:p>
      <w:r>
        <w:rPr>
          <w:rFonts w:ascii="宋体" w:hAnsi="宋体" w:eastAsia="宋体"/>
          <w:sz w:val="24"/>
        </w:rPr>
        <w:t>（法）莫泊桑著；巫春峰译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7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事物及其他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（法）莫泊桑著；巫春峰译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本书出售、求购地址：https://www.jiaokey.com/book/detail/14447073.html</w:t>
      </w:r>
    </w:p>
    <w:p>
      <w:r>
        <w:t>更多相关图书推荐：https://www.jiaokey.com</w:t>
      </w:r>
    </w:p>
    <w:p>
      <w:r>
        <w:t>（法）莫泊桑著；巫春峰译 其他作品：https://www.jiaokey.com/tag/（法）莫泊桑著；巫春峰译.html</w:t>
      </w:r>
    </w:p>
    <w:p>
      <w:r>
        <w:t>广州:花城出版社,2018.09 出版图书：https://www.jiaokey.com/tag/广州:花城出版社,2018.09.html</w:t>
      </w:r>
    </w:p>
    <w:p>
      <w:r>
        <w:t>关键词搜索：https://www.jiaokey.com/tag/随笔-作品集-法国-近代.html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