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书名：制度环境、对外直接投资对母国技术创新的作用机理研究</w:t>
      </w:r>
    </w:p>
    <w:p>
      <w:r>
        <w:t>作者：宋跃刚著</w:t>
      </w:r>
    </w:p>
    <w:p>
      <w:r>
        <w:t>出版社：北京：中国经济出版社</w:t>
      </w:r>
    </w:p>
    <w:p>
      <w:r>
        <w:t>出版日期：2017.11</w:t>
      </w:r>
    </w:p>
    <w:p>
      <w:r>
        <w:t>总页数：254</w:t>
      </w:r>
    </w:p>
    <w:p>
      <w:r>
        <w:t>更多请访问教客网: www.jiaokey.com</w:t>
      </w:r>
    </w:p>
    <w:p>
      <w:r>
        <w:t>制度环境、对外直接投资对母国技术创新的作用机理研究 评论地址：https://www.jiaokey.com/book/detail/14445249.html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