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中国宏观经济与财政政策分析  2016-2017版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中国宏观经济与财政政策分析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本书出售、求购地址：https://www.jiaokey.com/book/detail/14445049.html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关键词搜索：https://www.jiaokey.com/tag/中国宏观经济与财政政策分析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