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</w:t>
      </w:r>
    </w:p>
    <w:p>
      <w:r>
        <w:rPr>
          <w:rFonts w:ascii="宋体" w:hAnsi="宋体" w:eastAsia="宋体"/>
          <w:sz w:val="24"/>
        </w:rPr>
        <w:t>黄争春，张凤兰，刘瑞珍主编；李剑，谢瑞莲，李鸿玮副主编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黄争春，张凤兰，刘瑞珍主编；李剑，谢瑞莲，李鸿玮副主编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本书出售、求购地址：https://www.jiaokey.com/book/detail/14444035.html</w:t>
      </w:r>
    </w:p>
    <w:p>
      <w:r>
        <w:t>更多相关图书推荐：https://www.jiaokey.com</w:t>
      </w:r>
    </w:p>
    <w:p>
      <w:r>
        <w:t>黄争春，张凤兰，刘瑞珍主编；李剑，谢瑞莲，李鸿玮副主编 其他作品：https://www.jiaokey.com/tag/黄争春，张凤兰，刘瑞珍主编；李剑，谢瑞莲，李鸿玮副主编.html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关键词搜索：https://www.jiaokey.com/tag/人体解剖学.html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