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12cR2  多租户权威指南</w:t>
      </w:r>
    </w:p>
    <w:p>
      <w:r>
        <w:rPr>
          <w:rFonts w:ascii="宋体" w:hAnsi="宋体" w:eastAsia="宋体"/>
          <w:sz w:val="24"/>
        </w:rPr>
        <w:t>（新西兰）安东·艾尔斯（Anton Els），（捷克）维特·斯普林克（Vit Spinka），（瑞士）弗兰克·帕丘特（Franck Pachot）著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12cR2  多租户权威指南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（新西兰）安东·艾尔斯（Anton Els），（捷克）维特·斯普林克（Vit Spinka），（瑞士）弗兰克·帕丘特（Franck Pachot）著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本书出售、求购地址：https://www.jiaokey.com/book/detail/14443863.html</w:t>
      </w:r>
    </w:p>
    <w:p>
      <w:r>
        <w:t>更多相关图书推荐：https://www.jiaokey.com</w:t>
      </w:r>
    </w:p>
    <w:p>
      <w:r>
        <w:t>（新西兰）安东·艾尔斯（Anton Els），（捷克）维特·斯普林克（Vit Spinka），（瑞士）弗兰克·帕丘特（Franck Pachot）著 其他作品：https://www.jiaokey.com/tag/（新西兰）安东·艾尔斯（Anton Els），（捷克）维特·斯普林克（Vit Spinka），（瑞士）弗兰克·帕丘特（Franck Pachot）著.html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12cR2  多租户权威指南.html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