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价值投资者的护城河  识别并持有高品质公司，持续获取超额利润</w:t>
      </w:r>
    </w:p>
    <w:p>
      <w:r>
        <w:rPr>
          <w:rFonts w:ascii="宋体" w:hAnsi="宋体" w:eastAsia="宋体"/>
          <w:sz w:val="24"/>
        </w:rPr>
        <w:t>（美）劳伦斯·坎宁安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价值投资者的护城河  识别并持有高品质公司，持续获取超额利润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（美）劳伦斯·坎宁安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本书出售、求购地址：https://www.jiaokey.com/book/detail/14443342.html</w:t>
      </w:r>
    </w:p>
    <w:p>
      <w:r>
        <w:t>更多相关图书推荐：https://www.jiaokey.com</w:t>
      </w:r>
    </w:p>
    <w:p>
      <w:r>
        <w:t>（美）劳伦斯·坎宁安 其他作品：https://www.jiaokey.com/tag/（美）劳伦斯·坎宁安.html</w:t>
      </w:r>
    </w:p>
    <w:p>
      <w:r>
        <w:t>关键词搜索：https://www.jiaokey.com/tag/价值投资者的护城河  识别并持有高品质公司，持续获取超额利润.html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