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数据结构与算法实战</w:t>
      </w:r>
    </w:p>
    <w:p>
      <w:r>
        <w:rPr>
          <w:rFonts w:ascii="宋体" w:hAnsi="宋体" w:eastAsia="宋体"/>
          <w:sz w:val="24"/>
        </w:rPr>
        <w:t>李莉丽主编；黄敏副主编；徐虹，卿静参编；余贞侠，叶斌参编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李莉丽主编；黄敏副主编；徐虹，卿静参编；余贞侠，叶斌参编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本书出售、求购地址：https://www.jiaokey.com/book/detail/14442990.html</w:t>
      </w:r>
    </w:p>
    <w:p>
      <w:r>
        <w:t>更多相关图书推荐：https://www.jiaokey.com</w:t>
      </w:r>
    </w:p>
    <w:p>
      <w:r>
        <w:t>李莉丽主编；黄敏副主编；徐虹，卿静参编；余贞侠，叶斌参编 其他作品：https://www.jiaokey.com/tag/李莉丽主编；黄敏副主编；徐虹，卿静参编；余贞侠，叶斌参编.html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关键词搜索：https://www.jiaokey.com/tag/数据结构与算法实战.html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