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营销策划理论与实务</w:t>
      </w:r>
    </w:p>
    <w:p>
      <w:r>
        <w:rPr>
          <w:rFonts w:ascii="宋体" w:hAnsi="宋体" w:eastAsia="宋体"/>
          <w:sz w:val="24"/>
        </w:rPr>
        <w:t>胡青华，马碧红，霍东霞，陈迪，赵家钰，石林，李宁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营销策划理论与实务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胡青华，马碧红，霍东霞，陈迪，赵家钰，石林，李宁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本书出售、求购地址：https://www.jiaokey.com/book/detail/14442872.html</w:t>
      </w:r>
    </w:p>
    <w:p>
      <w:r>
        <w:t>更多相关图书推荐：https://www.jiaokey.com</w:t>
      </w:r>
    </w:p>
    <w:p>
      <w:r>
        <w:t>胡青华，马碧红，霍东霞，陈迪，赵家钰，石林，李宁 其他作品：https://www.jiaokey.com/tag/胡青华，马碧红，霍东霞，陈迪，赵家钰，石林，李宁.html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关键词搜索：https://www.jiaokey.com/tag/普通高等院校“十三五”规划教材  营销策划理论与实务.html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