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散文时代的社会征候流变研究  20世纪90年代后散文精神生态考察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散文时代的社会征候流变研究  20世纪90年代后散文精神生态考察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本书出售、求购地址：https://www.jiaokey.com/book/detail/14442204.html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关键词搜索：https://www.jiaokey.com/tag/散文时代的社会征候流变研究  20世纪90年代后散文精神生态考察.html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