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  及其手稿中工人阶级理论的文本研究</w:t>
      </w:r>
    </w:p>
    <w:p>
      <w:r>
        <w:rPr>
          <w:rFonts w:ascii="宋体" w:hAnsi="宋体" w:eastAsia="宋体"/>
          <w:sz w:val="24"/>
        </w:rPr>
        <w:t>李茗茗著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  及其手稿中工人阶级理论的文本研究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李茗茗著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本书出售、求购地址：https://www.jiaokey.com/book/detail/14442141.html</w:t>
      </w:r>
    </w:p>
    <w:p>
      <w:r>
        <w:t>更多相关图书推荐：https://www.jiaokey.com</w:t>
      </w:r>
    </w:p>
    <w:p>
      <w:r>
        <w:t>李茗茗著 其他作品：https://www.jiaokey.com/tag/李茗茗著.html</w:t>
      </w:r>
    </w:p>
    <w:p>
      <w:r>
        <w:t>关键词搜索：https://www.jiaokey.com/tag/资本论  及其手稿中工人阶级理论的文本研究.html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