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书名：晚清时期卢梭在中国的政治形象问题研究</w:t>
      </w:r>
    </w:p>
    <w:p>
      <w:r>
        <w:t>作者：余金刚著</w:t>
      </w:r>
    </w:p>
    <w:p>
      <w:r>
        <w:t>出版社：</w:t>
      </w:r>
    </w:p>
    <w:p>
      <w:r>
        <w:t>出版日期：2018.08</w:t>
      </w:r>
    </w:p>
    <w:p>
      <w:r>
        <w:t>总页数：229</w:t>
      </w:r>
    </w:p>
    <w:p>
      <w:r>
        <w:t>更多请访问教客网: www.jiaokey.com</w:t>
      </w:r>
    </w:p>
    <w:p>
      <w:r>
        <w:t>晚清时期卢梭在中国的政治形象问题研究 评论地址：https://www.jiaokey.com/book/detail/14441670.html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