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我的生活散步</w:t>
      </w:r>
    </w:p>
    <w:p>
      <w:r>
        <w:rPr>
          <w:rFonts w:ascii="宋体" w:hAnsi="宋体" w:eastAsia="宋体"/>
          <w:sz w:val="24"/>
        </w:rPr>
        <w:t>（日）三谷龙二著；王彤译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（日）三谷龙二著；王彤译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北京贝贝特出版顾问有限公司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本书出售、求购地址：https://www.jiaokey.com/book/detail/14441590.html</w:t>
      </w:r>
    </w:p>
    <w:p>
      <w:r>
        <w:t>更多相关图书推荐：https://www.jiaokey.com</w:t>
      </w:r>
    </w:p>
    <w:p>
      <w:r>
        <w:t>（日）三谷龙二著；王彤译 其他作品：https://www.jiaokey.com/tag/（日）三谷龙二著；王彤译.html</w:t>
      </w:r>
    </w:p>
    <w:p>
      <w:r>
        <w:t>北京贝贝特出版顾问有限公司 出版图书：https://www.jiaokey.com/tag/北京贝贝特出版顾问有限公司.html</w:t>
      </w:r>
    </w:p>
    <w:p>
      <w:r>
        <w:t>关键词搜索：https://www.jiaokey.com/tag/我的生活散步.html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