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国际象棋入门教程（全彩图解版）</w:t>
      </w:r>
    </w:p>
    <w:p>
      <w:r>
        <w:rPr>
          <w:rFonts w:ascii="宋体" w:hAnsi="宋体" w:eastAsia="宋体"/>
          <w:sz w:val="24"/>
        </w:rPr>
        <w:t>（美）阿尔·劳伦斯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国际象棋入门教程（全彩图解版）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（美）阿尔·劳伦斯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本书出售、求购地址：https://www.jiaokey.com/book/detail/14440908.html</w:t>
      </w:r>
    </w:p>
    <w:p>
      <w:r>
        <w:t>更多相关图书推荐：https://www.jiaokey.com</w:t>
      </w:r>
    </w:p>
    <w:p>
      <w:r>
        <w:t>（美）阿尔·劳伦斯 其他作品：https://www.jiaokey.com/tag/（美）阿尔·劳伦斯.html</w:t>
      </w:r>
    </w:p>
    <w:p>
      <w:r>
        <w:t>关键词搜索：https://www.jiaokey.com/tag/国际象棋入门教程（全彩图解版）.html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