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PaddlePaddle深度学习实战</w:t>
      </w:r>
    </w:p>
    <w:p>
      <w:r>
        <w:rPr>
          <w:rFonts w:ascii="宋体" w:hAnsi="宋体" w:eastAsia="宋体"/>
          <w:sz w:val="24"/>
        </w:rPr>
        <w:t>刘祥龙，杨晴虹，谭中意，蒋晓琳，白浩杰编著；深度学习技术及应用国家工程实验室，百度技术学院组编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PaddlePaddle深度学习实战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刘祥龙，杨晴虹，谭中意，蒋晓琳，白浩杰编著；深度学习技术及应用国家工程实验室，百度技术学院组编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本书出售、求购地址：https://www.jiaokey.com/book/detail/14439480.html</w:t>
      </w:r>
    </w:p>
    <w:p>
      <w:r>
        <w:t>更多相关图书推荐：https://www.jiaokey.com</w:t>
      </w:r>
    </w:p>
    <w:p>
      <w:r>
        <w:t>刘祥龙，杨晴虹，谭中意，蒋晓琳，白浩杰编著；深度学习技术及应用国家工程实验室，百度技术学院组编 其他作品：https://www.jiaokey.com/tag/刘祥龙，杨晴虹，谭中意，蒋晓琳，白浩杰编著；深度学习技术及应用国家工程实验室，百度技术学院组编.html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关键词搜索：https://www.jiaokey.com/tag/PaddlePaddle深度学习实战.html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