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金融学（货币银行学）</w:t>
      </w:r>
    </w:p>
    <w:p>
      <w:r>
        <w:rPr>
          <w:rFonts w:ascii="宋体" w:hAnsi="宋体" w:eastAsia="宋体"/>
          <w:sz w:val="24"/>
        </w:rPr>
        <w:t>岳志强，冷小杰，武建主编；李桂静，付华，齐超副主编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金融学（货币银行学）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岳志强，冷小杰，武建主编；李桂静，付华，齐超副主编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本书出售、求购地址：https://www.jiaokey.com/book/detail/14438541.html</w:t>
      </w:r>
    </w:p>
    <w:p>
      <w:r>
        <w:t>更多相关图书推荐：https://www.jiaokey.com</w:t>
      </w:r>
    </w:p>
    <w:p>
      <w:r>
        <w:t>岳志强，冷小杰，武建主编；李桂静，付华，齐超副主编 其他作品：https://www.jiaokey.com/tag/岳志强，冷小杰，武建主编；李桂静，付华，齐超副主编.html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关键词搜索：https://www.jiaokey.com/tag/普通高等教育“十三五”规划教材  金融学（货币银行学）.html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