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中国旅游产业政策效应评估研究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中国旅游产业政策效应评估研究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本书出售、求购地址：https://www.jiaokey.com/book/detail/14438404.html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关键词搜索：https://www.jiaokey.com/tag/中国旅游产业政策效应评估研究.html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