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双边视角下用户参与众包创新的知识获取机制及实现策略</w:t>
      </w:r>
    </w:p>
    <w:p>
      <w:r>
        <w:rPr>
          <w:rFonts w:ascii="宋体" w:hAnsi="宋体" w:eastAsia="宋体"/>
          <w:sz w:val="24"/>
        </w:rPr>
        <w:t>孟庆良著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双边视角下用户参与众包创新的知识获取机制及实现策略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本书出售、求购地址：https://www.jiaokey.com/book/detail/14437908.html</w:t>
      </w:r>
    </w:p>
    <w:p>
      <w:r>
        <w:t>更多相关图书推荐：https://www.jiaokey.com</w:t>
      </w:r>
    </w:p>
    <w:p>
      <w:r>
        <w:t>孟庆良著 其他作品：https://www.jiaokey.com/tag/孟庆良著.html</w:t>
      </w:r>
    </w:p>
    <w:p>
      <w:r>
        <w:t>中国财富出版社 出版图书：https://www.jiaokey.com/tag/中国财富出版社.html</w:t>
      </w:r>
    </w:p>
    <w:p>
      <w:r>
        <w:t>关键词搜索：https://www.jiaokey.com/tag/双边视角下用户参与众包创新的知识获取机制及实现策略.html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