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煤矿机电设备电气自动控制</w:t>
      </w:r>
    </w:p>
    <w:p>
      <w:r>
        <w:rPr>
          <w:rFonts w:ascii="宋体" w:hAnsi="宋体" w:eastAsia="宋体"/>
          <w:sz w:val="24"/>
        </w:rPr>
        <w:t>王娟，温玉春主编；王荣华，韩晓雷，刘璐，张松宇副主编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煤矿机电设备电气自动控制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王娟，温玉春主编；王荣华，韩晓雷，刘璐，张松宇副主编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本书出售、求购地址：https://www.jiaokey.com/book/detail/14437265.html</w:t>
      </w:r>
    </w:p>
    <w:p>
      <w:r>
        <w:t>更多相关图书推荐：https://www.jiaokey.com</w:t>
      </w:r>
    </w:p>
    <w:p>
      <w:r>
        <w:t>王娟，温玉春主编；王荣华，韩晓雷，刘璐，张松宇副主编 其他作品：https://www.jiaokey.com/tag/王娟，温玉春主编；王荣华，韩晓雷，刘璐，张松宇副主编.html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关键词搜索：https://www.jiaokey.com/tag/煤矿机电设备电气自动控制.html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