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我是独生子</w:t>
      </w:r>
    </w:p>
    <w:p>
      <w:r>
        <w:rPr>
          <w:rFonts w:ascii="宋体" w:hAnsi="宋体" w:eastAsia="宋体"/>
          <w:sz w:val="24"/>
        </w:rPr>
        <w:t>（意）扬纳卡廖利著；（意）安东焦纳达·费拉里绘；谢嘉晶琳译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我是独生子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（意）扬纳卡廖利著；（意）安东焦纳达·费拉里绘；谢嘉晶琳译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本书出售、求购地址：https://www.jiaokey.com/book/detail/14435864.html</w:t>
      </w:r>
    </w:p>
    <w:p>
      <w:r>
        <w:t>更多相关图书推荐：https://www.jiaokey.com</w:t>
      </w:r>
    </w:p>
    <w:p>
      <w:r>
        <w:t>（意）扬纳卡廖利著；（意）安东焦纳达·费拉里绘；谢嘉晶琳译 其他作品：https://www.jiaokey.com/tag/（意）扬纳卡廖利著；（意）安东焦纳达·费拉里绘；谢嘉晶琳译.html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关键词搜索：https://www.jiaokey.com/tag/我是独生子.html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