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双翼体育比赛规则</w:t>
      </w:r>
    </w:p>
    <w:p>
      <w:r>
        <w:rPr>
          <w:rFonts w:ascii="宋体" w:hAnsi="宋体" w:eastAsia="宋体"/>
          <w:sz w:val="24"/>
        </w:rPr>
        <w:t>秦规原，齐松江，穆伟主编；李朝彬，袁天才，董大勇副主编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双翼体育比赛规则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秦规原，齐松江，穆伟主编；李朝彬，袁天才，董大勇副主编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本书出售、求购地址：https://www.jiaokey.com/book/detail/14435605.html</w:t>
      </w:r>
    </w:p>
    <w:p>
      <w:r>
        <w:t>更多相关图书推荐：https://www.jiaokey.com</w:t>
      </w:r>
    </w:p>
    <w:p>
      <w:r>
        <w:t>秦规原，齐松江，穆伟主编；李朝彬，袁天才，董大勇副主编 其他作品：https://www.jiaokey.com/tag/秦规原，齐松江，穆伟主编；李朝彬，袁天才，董大勇副主编.html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关键词搜索：https://www.jiaokey.com/tag/双翼体育比赛规则.html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