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大学生职业规划与就业创业指导</w:t>
      </w:r>
    </w:p>
    <w:p>
      <w:r>
        <w:rPr>
          <w:rFonts w:ascii="宋体" w:hAnsi="宋体" w:eastAsia="宋体"/>
          <w:sz w:val="24"/>
        </w:rPr>
        <w:t>张箭，马悦，陈琴主编；曹冬红，周桂霞，周春旭，王超，陈泽烨，韩志杨，刘昱萱，罗琳洁副主编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张箭，马悦，陈琴主编；曹冬红，周桂霞，周春旭，王超，陈泽烨，韩志杨，刘昱萱，罗琳洁副主编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本书出售、求购地址：https://www.jiaokey.com/book/detail/14435598.html</w:t>
      </w:r>
    </w:p>
    <w:p>
      <w:r>
        <w:t>更多相关图书推荐：https://www.jiaokey.com</w:t>
      </w:r>
    </w:p>
    <w:p>
      <w:r>
        <w:t>张箭，马悦，陈琴主编；曹冬红，周桂霞，周春旭，王超，陈泽烨，韩志杨，刘昱萱，罗琳洁副主编 其他作品：https://www.jiaokey.com/tag/张箭，马悦，陈琴主编；曹冬红，周桂霞，周春旭，王超，陈泽烨，韩志杨，刘昱萱，罗琳洁副主编.html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关键词搜索：https://www.jiaokey.com/tag/大学生职业规划与就业创业指导.html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