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书名：多需求类型库存系统分配策略研究</w:t>
      </w:r>
    </w:p>
    <w:p>
      <w:r>
        <w:t>作者：汪达钦，霍佳震著；伍江总主编；雷星晖副总主编</w:t>
      </w:r>
    </w:p>
    <w:p>
      <w:r>
        <w:t>出版社：上海：同济大学出版社</w:t>
      </w:r>
    </w:p>
    <w:p>
      <w:r>
        <w:t>出版日期：2017.08</w:t>
      </w:r>
    </w:p>
    <w:p>
      <w:r>
        <w:t>总页数：133</w:t>
      </w:r>
    </w:p>
    <w:p>
      <w:r>
        <w:t>更多请访问教客网: www.jiaokey.com</w:t>
      </w:r>
    </w:p>
    <w:p>
      <w:r>
        <w:t>多需求类型库存系统分配策略研究 评论地址：https://www.jiaokey.com/book/detail/14435471.html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