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北京地标  古今风华</w:t>
      </w:r>
    </w:p>
    <w:p>
      <w:r>
        <w:rPr>
          <w:rFonts w:ascii="宋体" w:hAnsi="宋体" w:eastAsia="宋体"/>
          <w:sz w:val="24"/>
        </w:rPr>
        <w:t>袁连荣，卢秀敏，刘振聪英文翻译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北京地标  古今风华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袁连荣，卢秀敏，刘振聪英文翻译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本书出售、求购地址：https://www.jiaokey.com/book/detail/14434900.html</w:t>
      </w:r>
    </w:p>
    <w:p>
      <w:r>
        <w:t>更多相关图书推荐：https://www.jiaokey.com</w:t>
      </w:r>
    </w:p>
    <w:p>
      <w:r>
        <w:t>袁连荣，卢秀敏，刘振聪英文翻译 其他作品：https://www.jiaokey.com/tag/袁连荣，卢秀敏，刘振聪英文翻译.html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关键词搜索：https://www.jiaokey.com/tag/北京地标  古今风华.html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