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淡水地区无形文化资产普查计划成果报告书</w:t>
      </w:r>
    </w:p>
    <w:p>
      <w:r>
        <w:rPr>
          <w:rFonts w:ascii="宋体" w:hAnsi="宋体" w:eastAsia="宋体"/>
          <w:sz w:val="24"/>
        </w:rPr>
        <w:t>林保尧计划主持人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淡水地区无形文化资产普查计划成果报告书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林保尧计划主持人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北县淡水古迹博物馆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本书出售、求购地址：https://www.jiaokey.com/book/detail/14434829.html</w:t>
      </w:r>
    </w:p>
    <w:p>
      <w:r>
        <w:t>更多相关图书推荐：https://www.jiaokey.com</w:t>
      </w:r>
    </w:p>
    <w:p>
      <w:r>
        <w:t>林保尧计划主持人 其他作品：https://www.jiaokey.com/tag/林保尧计划主持人.html</w:t>
      </w:r>
    </w:p>
    <w:p>
      <w:r>
        <w:t>北县淡水古迹博物馆 出版图书：https://www.jiaokey.com/tag/北县淡水古迹博物馆.html</w:t>
      </w:r>
    </w:p>
    <w:p>
      <w:r>
        <w:t>关键词搜索：https://www.jiaokey.com/tag/淡水地区无形文化资产普查计划成果报告书.html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