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第11辑</w:t>
      </w:r>
    </w:p>
    <w:p>
      <w:r>
        <w:rPr>
          <w:rFonts w:ascii="宋体" w:hAnsi="宋体" w:eastAsia="宋体"/>
          <w:sz w:val="24"/>
        </w:rPr>
        <w:t>华先发主编；杨元刚，胡孝申，雷万忠副主编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华先发主编；杨元刚，胡孝申，雷万忠副主编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本书出售、求购地址：https://www.jiaokey.com/book/detail/14433345.html</w:t>
      </w:r>
    </w:p>
    <w:p>
      <w:r>
        <w:t>更多相关图书推荐：https://www.jiaokey.com</w:t>
      </w:r>
    </w:p>
    <w:p>
      <w:r>
        <w:t>华先发主编；杨元刚，胡孝申，雷万忠副主编 其他作品：https://www.jiaokey.com/tag/华先发主编；杨元刚，胡孝申，雷万忠副主编.html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关键词搜索：https://www.jiaokey.com/tag/翻译与文化研究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