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第2版</w:t>
      </w:r>
    </w:p>
    <w:p>
      <w:r>
        <w:rPr>
          <w:rFonts w:ascii="宋体" w:hAnsi="宋体" w:eastAsia="宋体"/>
          <w:sz w:val="24"/>
        </w:rPr>
        <w:t>徐雅琴，张金桐主编；李颖娇，杜慧玲，赵军副主编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徐雅琴，张金桐主编；李颖娇，杜慧玲，赵军副主编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本书出售、求购地址：https://www.jiaokey.com/book/detail/14431057.html</w:t>
      </w:r>
    </w:p>
    <w:p>
      <w:r>
        <w:t>更多相关图书推荐：https://www.jiaokey.com</w:t>
      </w:r>
    </w:p>
    <w:p>
      <w:r>
        <w:t>徐雅琴，张金桐主编；李颖娇，杜慧玲，赵军副主编 其他作品：https://www.jiaokey.com/tag/徐雅琴，张金桐主编；李颖娇，杜慧玲，赵军副主编.html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