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刑事附带民事诉讼案件审理精要</w:t>
      </w:r>
    </w:p>
    <w:p>
      <w:r>
        <w:rPr>
          <w:rFonts w:ascii="宋体" w:hAnsi="宋体" w:eastAsia="宋体"/>
          <w:sz w:val="24"/>
        </w:rPr>
        <w:t>陈立斌主编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刑事附带民事诉讼案件审理精要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本书出售、求购地址：https://www.jiaokey.com/book/detail/14430291.html</w:t>
      </w:r>
    </w:p>
    <w:p>
      <w:r>
        <w:t>更多相关图书推荐：https://www.jiaokey.com</w:t>
      </w:r>
    </w:p>
    <w:p>
      <w:r>
        <w:t>陈立斌主编 其他作品：https://www.jiaokey.com/tag/陈立斌主编.html</w:t>
      </w:r>
    </w:p>
    <w:p>
      <w:r>
        <w:t>关键词搜索：https://www.jiaokey.com/tag/刑事附带民事诉讼案件审理精要.html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