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HTML5+CSS3</w:t>
      </w:r>
    </w:p>
    <w:p>
      <w:r>
        <w:rPr>
          <w:rFonts w:ascii="宋体" w:hAnsi="宋体" w:eastAsia="宋体"/>
          <w:sz w:val="24"/>
        </w:rPr>
        <w:t>矫桂娥主编；余莉，李玮莹，石潇，张贝贝副主编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HTML5+CSS3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矫桂娥主编；余莉，李玮莹，石潇，张贝贝副主编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本书出售、求购地址：https://www.jiaokey.com/book/detail/14429887.html</w:t>
      </w:r>
    </w:p>
    <w:p>
      <w:r>
        <w:t>更多相关图书推荐：https://www.jiaokey.com</w:t>
      </w:r>
    </w:p>
    <w:p>
      <w:r>
        <w:t>矫桂娥主编；余莉，李玮莹，石潇，张贝贝副主编 其他作品：https://www.jiaokey.com/tag/矫桂娥主编；余莉，李玮莹，石潇，张贝贝副主编.html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  HTML5+CSS3.html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