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职业教育计算机专业改革创新示范教材  影视动漫典型实例教程</w:t>
      </w:r>
    </w:p>
    <w:p>
      <w:r>
        <w:rPr>
          <w:rFonts w:ascii="宋体" w:hAnsi="宋体" w:eastAsia="宋体"/>
          <w:sz w:val="24"/>
        </w:rPr>
        <w:t>谭爱娣主编；张葵副主编；邵文琳，肖燕飞，纪夏参编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职业教育计算机专业改革创新示范教材  影视动漫典型实例教程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谭爱娣主编；张葵副主编；邵文琳，肖燕飞，纪夏参编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本书出售、求购地址：https://www.jiaokey.com/book/detail/14428711.html</w:t>
      </w:r>
    </w:p>
    <w:p>
      <w:r>
        <w:t>更多相关图书推荐：https://www.jiaokey.com</w:t>
      </w:r>
    </w:p>
    <w:p>
      <w:r>
        <w:t>谭爱娣主编；张葵副主编；邵文琳，肖燕飞，纪夏参编 其他作品：https://www.jiaokey.com/tag/谭爱娣主编；张葵副主编；邵文琳，肖燕飞，纪夏参编.html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关键词搜索：https://www.jiaokey.com/tag/职业教育计算机专业改革创新示范教材  影视动漫典型实例教程.html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