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创投帝国   企业风险投资策略与最佳实践</w:t>
      </w:r>
    </w:p>
    <w:p>
      <w:r>
        <w:rPr>
          <w:rFonts w:ascii="宋体" w:hAnsi="宋体" w:eastAsia="宋体"/>
          <w:sz w:val="24"/>
        </w:rPr>
        <w:t>（美）安德鲁·罗曼斯著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创投帝国   企业风险投资策略与最佳实践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（美）安德鲁·罗曼斯著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本书出售、求购地址：https://www.jiaokey.com/book/detail/14428247.html</w:t>
      </w:r>
    </w:p>
    <w:p>
      <w:r>
        <w:t>更多相关图书推荐：https://www.jiaokey.com</w:t>
      </w:r>
    </w:p>
    <w:p>
      <w:r>
        <w:t>（美）安德鲁·罗曼斯著 其他作品：https://www.jiaokey.com/tag/（美）安德鲁·罗曼斯著.html</w:t>
      </w:r>
    </w:p>
    <w:p>
      <w:r>
        <w:t>关键词搜索：https://www.jiaokey.com/tag/创投帝国   企业风险投资策略与最佳实践.html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