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九天开出一成都</w:t>
      </w:r>
    </w:p>
    <w:p>
      <w:r>
        <w:rPr>
          <w:rFonts w:ascii="宋体" w:hAnsi="宋体" w:eastAsia="宋体"/>
          <w:sz w:val="24"/>
        </w:rPr>
        <w:t>朱晓剑,林赶秋,杨不易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九天开出一成都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朱晓剑,林赶秋,杨不易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9787546418056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文物-介绍-成都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地区文物考古</w:t>
            </w:r>
          </w:p>
        </w:tc>
      </w:tr>
    </w:tbl>
    <w:p/>
    <w:p>
      <w:pPr>
        <w:pStyle w:val="Heading1"/>
      </w:pPr>
      <w:r>
        <w:t>图书介绍</w:t>
      </w:r>
    </w:p>
    <w:p>
      <w:r>
        <w:t>“看文物读成都”丛书第一册《九天开出一成都》，以成都博物馆展出文物、遗址等切入，依时代顺序，浅显、有趣地呈现成都这座千年古都的发展简史。内容包括:古蜀:栖居于川西平原;秦汉:成都的崛起;隋唐五代:盛世名城的花样年华等。</w:t>
      </w:r>
    </w:p>
    <w:p/>
    <w:p>
      <w:r>
        <w:t>本书出售、求购地址：https://www.jiaokey.com/book/detail/14427467.html</w:t>
      </w:r>
    </w:p>
    <w:p>
      <w:r>
        <w:t>更多地区文物考古图书推荐：https://www.jiaokey.com</w:t>
      </w:r>
    </w:p>
    <w:p>
      <w:r>
        <w:t>朱晓剑,林赶秋,杨不易 其他作品：https://www.jiaokey.com/tag/朱晓剑,林赶秋,杨不易.html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关键词搜索：https://www.jiaokey.com/tag/文物-介绍-成都.html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