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中国历代画论大观   第十编   清代画论   （五）（六）</w:t>
      </w:r>
    </w:p>
    <w:p>
      <w:r>
        <w:rPr>
          <w:rFonts w:ascii="宋体" w:hAnsi="宋体" w:eastAsia="宋体"/>
          <w:sz w:val="24"/>
        </w:rPr>
        <w:t>俞剑华编著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中国历代画论大观   第十编   清代画论   （五）（六）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本书出售、求购地址：https://www.jiaokey.com/book/detail/14426390.html</w:t>
      </w:r>
    </w:p>
    <w:p>
      <w:r>
        <w:t>更多相关图书推荐：https://www.jiaokey.com</w:t>
      </w:r>
    </w:p>
    <w:p>
      <w:r>
        <w:t>俞剑华编著 其他作品：https://www.jiaokey.com/tag/俞剑华编著.html</w:t>
      </w:r>
    </w:p>
    <w:p>
      <w:r>
        <w:t>关键词搜索：https://www.jiaokey.com/tag/中国历代画论大观   第十编   清代画论   （五）（六）.html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