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下</w:t>
      </w:r>
    </w:p>
    <w:p>
      <w:r>
        <w:rPr>
          <w:rFonts w:ascii="宋体" w:hAnsi="宋体" w:eastAsia="宋体"/>
          <w:sz w:val="24"/>
        </w:rPr>
        <w:t>徐立友，程广伟主编；曹艳玲，郭占正，马心坦，张朝杰副主编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徐立友，程广伟主编；曹艳玲，郭占正，马心坦，张朝杰副主编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本书出售、求购地址：https://www.jiaokey.com/book/detail/14425354.html</w:t>
      </w:r>
    </w:p>
    <w:p>
      <w:r>
        <w:t>更多相关图书推荐：https://www.jiaokey.com</w:t>
      </w:r>
    </w:p>
    <w:p>
      <w:r>
        <w:t>徐立友，程广伟主编；曹艳玲，郭占正，马心坦，张朝杰副主编 其他作品：https://www.jiaokey.com/tag/徐立友，程广伟主编；曹艳玲，郭占正，马心坦，张朝杰副主编.html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关键词搜索：https://www.jiaokey.com/tag/汽车构造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