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不对称信息下考虑供应风险的采购合同设计研究</w:t>
      </w:r>
    </w:p>
    <w:p>
      <w:r>
        <w:rPr>
          <w:rFonts w:ascii="宋体" w:hAnsi="宋体" w:eastAsia="宋体"/>
          <w:sz w:val="24"/>
        </w:rPr>
        <w:t>申笑宇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不对称信息下考虑供应风险的采购合同设计研究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申笑宇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本书出售、求购地址：https://www.jiaokey.com/book/detail/14424919.html</w:t>
      </w:r>
    </w:p>
    <w:p>
      <w:r>
        <w:t>更多相关图书推荐：https://www.jiaokey.com</w:t>
      </w:r>
    </w:p>
    <w:p>
      <w:r>
        <w:t>申笑宇 其他作品：https://www.jiaokey.com/tag/申笑宇.html</w:t>
      </w:r>
    </w:p>
    <w:p>
      <w:r>
        <w:t>关键词搜索：https://www.jiaokey.com/tag/不对称信息下考虑供应风险的采购合同设计研究.html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