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书名：现代性视域下的艺术与设计</w:t>
      </w:r>
    </w:p>
    <w:p>
      <w:r>
        <w:t>作者：邓喜军，张瀚文，王文松，张兵</w:t>
      </w:r>
    </w:p>
    <w:p>
      <w:r>
        <w:t>出版社：成都：四川大学出版社</w:t>
      </w:r>
    </w:p>
    <w:p>
      <w:r>
        <w:t>出版日期：2018.05</w:t>
      </w:r>
    </w:p>
    <w:p>
      <w:r>
        <w:t>总页数：208</w:t>
      </w:r>
    </w:p>
    <w:p>
      <w:r>
        <w:t>更多请访问教客网: www.jiaokey.com</w:t>
      </w:r>
    </w:p>
    <w:p>
      <w:r>
        <w:t>现代性视域下的艺术与设计 评论地址：https://www.jiaokey.com/book/detail/14422205.html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