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湖南省宁乡县东湖塘鹿角窑朗公庙志</w:t>
      </w:r>
    </w:p>
    <w:p>
      <w:r>
        <w:rPr>
          <w:rFonts w:ascii="宋体" w:hAnsi="宋体" w:eastAsia="宋体"/>
          <w:sz w:val="24"/>
        </w:rPr>
        <w:t>朗公庙首士会编纂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湖南省宁乡县东湖塘鹿角窑朗公庙志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朗公庙首士会编纂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本书出售、求购地址：https://www.jiaokey.com/book/detail/14420291.html</w:t>
      </w:r>
    </w:p>
    <w:p>
      <w:r>
        <w:t>更多相关图书推荐：https://www.jiaokey.com</w:t>
      </w:r>
    </w:p>
    <w:p>
      <w:r>
        <w:t>朗公庙首士会编纂 其他作品：https://www.jiaokey.com/tag/朗公庙首士会编纂.html</w:t>
      </w:r>
    </w:p>
    <w:p>
      <w:r>
        <w:t>关键词搜索：https://www.jiaokey.com/tag/湖南省宁乡县东湖塘鹿角窑朗公庙志.html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