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财务管理基础</w:t>
      </w:r>
    </w:p>
    <w:p>
      <w:r>
        <w:rPr>
          <w:rFonts w:ascii="宋体" w:hAnsi="宋体" w:eastAsia="宋体"/>
          <w:sz w:val="24"/>
        </w:rPr>
        <w:t>薄建奎，田欣欣主编；冯海虹，石文慧副主编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薄建奎，田欣欣主编；冯海虹，石文慧副主编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本书出售、求购地址：https://www.jiaokey.com/book/detail/14419026.html</w:t>
      </w:r>
    </w:p>
    <w:p>
      <w:r>
        <w:t>更多相关图书推荐：https://www.jiaokey.com</w:t>
      </w:r>
    </w:p>
    <w:p>
      <w:r>
        <w:t>薄建奎，田欣欣主编；冯海虹，石文慧副主编 其他作品：https://www.jiaokey.com/tag/薄建奎，田欣欣主编；冯海虹，石文慧副主编.html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关键词搜索：https://www.jiaokey.com/tag/财务管理基础.html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