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园林绘画</w:t>
      </w:r>
    </w:p>
    <w:p>
      <w:r>
        <w:rPr>
          <w:rFonts w:ascii="宋体" w:hAnsi="宋体" w:eastAsia="宋体"/>
          <w:sz w:val="24"/>
        </w:rPr>
        <w:t>李卓主编；魏麟懿副主编；闵星伟，关志敏，张婷参编；蔡惠芳主审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李卓主编；魏麟懿副主编；闵星伟，关志敏，张婷参编；蔡惠芳主审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本书出售、求购地址：https://www.jiaokey.com/book/detail/14418759.html</w:t>
      </w:r>
    </w:p>
    <w:p>
      <w:r>
        <w:t>更多相关图书推荐：https://www.jiaokey.com</w:t>
      </w:r>
    </w:p>
    <w:p>
      <w:r>
        <w:t>李卓主编；魏麟懿副主编；闵星伟，关志敏，张婷参编；蔡惠芳主审 其他作品：https://www.jiaokey.com/tag/李卓主编；魏麟懿副主编；闵星伟，关志敏，张婷参编；蔡惠芳主审.html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