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金属材料失效分析基础与应用</w:t>
      </w:r>
    </w:p>
    <w:p>
      <w:r>
        <w:rPr>
          <w:rFonts w:ascii="宋体" w:hAnsi="宋体" w:eastAsia="宋体"/>
          <w:sz w:val="24"/>
        </w:rPr>
        <w:t>胡美些主编；李仕慧，丰洪微副主编；熊伟，弋楠参编；王学武，曹军主审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金属材料失效分析基础与应用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胡美些主编；李仕慧，丰洪微副主编；熊伟，弋楠参编；王学武，曹军主审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本书出售、求购地址：https://www.jiaokey.com/book/detail/14418710.html</w:t>
      </w:r>
    </w:p>
    <w:p>
      <w:r>
        <w:t>更多相关图书推荐：https://www.jiaokey.com</w:t>
      </w:r>
    </w:p>
    <w:p>
      <w:r>
        <w:t>胡美些主编；李仕慧，丰洪微副主编；熊伟，弋楠参编；王学武，曹军主审 其他作品：https://www.jiaokey.com/tag/胡美些主编；李仕慧，丰洪微副主编；熊伟，弋楠参编；王学武，曹军主审.html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关键词搜索：https://www.jiaokey.com/tag/金属材料失效分析基础与应用.html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